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C4" w:rsidRDefault="00A53706" w:rsidP="00992AFD">
      <w:pPr>
        <w:pStyle w:val="Titel"/>
        <w:framePr w:wrap="notBeside"/>
        <w:sectPr w:rsidR="00813CC4" w:rsidSect="0010261C">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bookmarkStart w:id="3" w:name="_Toc314666327"/>
      <w:r>
        <w:t>Presseinformation</w:t>
      </w:r>
      <w:bookmarkEnd w:id="3"/>
    </w:p>
    <w:p w:rsidR="009D40AA" w:rsidRDefault="00B60005" w:rsidP="00AD6F83">
      <w:pPr>
        <w:spacing w:line="360" w:lineRule="auto"/>
        <w:rPr>
          <w:rFonts w:ascii="Frutiger 45 Light" w:hAnsi="Frutiger 45 Light"/>
          <w:b/>
          <w:sz w:val="28"/>
          <w:szCs w:val="28"/>
        </w:rPr>
      </w:pPr>
      <w:proofErr w:type="spellStart"/>
      <w:r>
        <w:rPr>
          <w:rFonts w:ascii="Frutiger 45 Light" w:hAnsi="Frutiger 45 Light"/>
          <w:b/>
          <w:sz w:val="28"/>
          <w:szCs w:val="28"/>
        </w:rPr>
        <w:t>Inband</w:t>
      </w:r>
      <w:proofErr w:type="spellEnd"/>
      <w:r>
        <w:rPr>
          <w:rFonts w:ascii="Frutiger 45 Light" w:hAnsi="Frutiger 45 Light"/>
          <w:b/>
          <w:sz w:val="28"/>
          <w:szCs w:val="28"/>
        </w:rPr>
        <w:t>-</w:t>
      </w:r>
      <w:r w:rsidR="004A2B32">
        <w:rPr>
          <w:rFonts w:ascii="Frutiger 45 Light" w:hAnsi="Frutiger 45 Light"/>
          <w:b/>
          <w:sz w:val="28"/>
          <w:szCs w:val="28"/>
        </w:rPr>
        <w:t>RFID</w:t>
      </w:r>
    </w:p>
    <w:p w:rsidR="007A48B3" w:rsidRDefault="007A48B3" w:rsidP="00AD6F83">
      <w:pPr>
        <w:spacing w:line="360" w:lineRule="auto"/>
        <w:rPr>
          <w:rFonts w:ascii="Frutiger 45 Light" w:hAnsi="Frutiger 45 Light"/>
          <w:b/>
          <w:sz w:val="22"/>
          <w:szCs w:val="22"/>
        </w:rPr>
      </w:pPr>
    </w:p>
    <w:p w:rsidR="004A2B32" w:rsidRDefault="004A2B32" w:rsidP="004A2B32">
      <w:pPr>
        <w:spacing w:line="360" w:lineRule="auto"/>
      </w:pPr>
      <w:r>
        <w:t xml:space="preserve">Die begonnene Umsetzung von »Industrie 4.0« impliziert eine schnell wachsende Anzahl drahtloser Sensoren und Aktuatoren im industriellen Umfeld. Die Anforderungen an drahtlose Übertragungstechniken in diesem Umfeld sind hoch. Einerseits werden eine hohe Robustheit und ein zuverlässiger Determinismus (Echtzeitfähigkeit) der Datenübertragung gefordert. Ferner gewinnen Sicherheitsaspekte wie Abhörsicherheit an Bedeutung. Gleichzeitig besteht die Forderung nach hoher Energieeffizienz, am besten realisiert als energieautarke Sensoren. Die wachsende Anzahl von Funk-Anwendungen in einem begrenzten Frequenzbereich erfordert zudem die ungestörte Koexistenz verschiedener Funksysteme. Gegenwärtig werden daher Halbduplex-Verfahren (zeitlich getrenntes Senden und Empfangen auf einem Frequenzkanal) verwendet. Vollduplex-Verfahren (gleichzeitiges Senden und Empfangen) kommen trotz möglicher Halbierung der Latenzzeiten nicht zur Anwendung, da diese zwei separate Frequenzkanäle erfordern. </w:t>
      </w:r>
    </w:p>
    <w:p w:rsidR="004A2B32" w:rsidRPr="007C39A6" w:rsidRDefault="004A2B32" w:rsidP="004A2B32">
      <w:pPr>
        <w:spacing w:line="360" w:lineRule="auto"/>
      </w:pPr>
      <w:r>
        <w:t xml:space="preserve">Bei den gegenwärtigen im industriellen Umfeld verwendeten Funkstandards (wie WLAN, Bluetooth oder </w:t>
      </w:r>
      <w:proofErr w:type="spellStart"/>
      <w:r>
        <w:t>ZigBee</w:t>
      </w:r>
      <w:proofErr w:type="spellEnd"/>
      <w:r>
        <w:t xml:space="preserve">) hat die Funkschnittstelle eines zugehörigen drahtlosen Sensors einen Anteil von 60 bis 95 Prozent am </w:t>
      </w:r>
      <w:r w:rsidRPr="007C39A6">
        <w:t xml:space="preserve">Gesamtenergiebedarf des Systems. Mit einer passiven Datenübertragungstechnik basierend auf der sogenannten Lastmodulation entfiele dieser Anteil vollständig. Allerdings genügt diese Technik nicht den anderen oben genannten Anforderungen, zudem ist die Funkreichweite etwas geringer. </w:t>
      </w:r>
    </w:p>
    <w:p w:rsidR="004A2B32" w:rsidRDefault="004A2B32" w:rsidP="004A2B32">
      <w:pPr>
        <w:spacing w:line="360" w:lineRule="auto"/>
      </w:pPr>
      <w:r w:rsidRPr="007C39A6">
        <w:t xml:space="preserve">Am Fraunhofer IMS, im Geschäftsfeld </w:t>
      </w:r>
      <w:r>
        <w:t>»</w:t>
      </w:r>
      <w:r w:rsidRPr="007C39A6">
        <w:t xml:space="preserve">Wireless </w:t>
      </w:r>
      <w:proofErr w:type="spellStart"/>
      <w:r>
        <w:t>and</w:t>
      </w:r>
      <w:proofErr w:type="spellEnd"/>
      <w:r w:rsidRPr="007C39A6">
        <w:t xml:space="preserve"> Transponder Systems</w:t>
      </w:r>
      <w:r>
        <w:t>«</w:t>
      </w:r>
      <w:r w:rsidRPr="007C39A6">
        <w:t xml:space="preserve">, ist die Idee entstanden, </w:t>
      </w:r>
      <w:proofErr w:type="spellStart"/>
      <w:r w:rsidRPr="007C39A6">
        <w:t>Inband</w:t>
      </w:r>
      <w:proofErr w:type="spellEnd"/>
      <w:r w:rsidRPr="007C39A6">
        <w:t>-Kommunikationsverfahren (</w:t>
      </w:r>
      <w:r>
        <w:t xml:space="preserve">die auch </w:t>
      </w:r>
      <w:r w:rsidRPr="007C39A6">
        <w:t>Gegenstand des künftigen 5G-Mobilfunkstandards</w:t>
      </w:r>
      <w:r>
        <w:t xml:space="preserve"> sind</w:t>
      </w:r>
      <w:r w:rsidRPr="007C39A6">
        <w:t>) bei RFID-Transpondern</w:t>
      </w:r>
      <w:r>
        <w:t xml:space="preserve"> anzuwenden. Durch die Kombination des </w:t>
      </w:r>
      <w:proofErr w:type="spellStart"/>
      <w:r>
        <w:t>Inband</w:t>
      </w:r>
      <w:proofErr w:type="spellEnd"/>
      <w:r>
        <w:t xml:space="preserve">-Verfahrens mit dem auf Lastmodulation basierenden RFID-Kommunikationsverfahren resultiert ein hocheffizientes drahtloses </w:t>
      </w:r>
      <w:r>
        <w:lastRenderedPageBreak/>
        <w:t>Übertragungsverfahren, genannt »</w:t>
      </w:r>
      <w:proofErr w:type="spellStart"/>
      <w:r>
        <w:t>Inband</w:t>
      </w:r>
      <w:proofErr w:type="spellEnd"/>
      <w:r>
        <w:t>-RFID«, welches</w:t>
      </w:r>
      <w:r w:rsidRPr="007C39A6">
        <w:t xml:space="preserve"> die genannten Anfor</w:t>
      </w:r>
      <w:r>
        <w:t>derungen wie</w:t>
      </w:r>
      <w:r w:rsidRPr="007C39A6">
        <w:t xml:space="preserve"> Voll-Duplex-Übertragung</w:t>
      </w:r>
      <w:r>
        <w:t xml:space="preserve"> und Energieeffizienz</w:t>
      </w:r>
      <w:r w:rsidRPr="007C133E">
        <w:t xml:space="preserve"> </w:t>
      </w:r>
      <w:r>
        <w:t xml:space="preserve">(energieautarke Sensoren) zu erfüllen verspricht. Zusätzlich bietet die </w:t>
      </w:r>
      <w:proofErr w:type="spellStart"/>
      <w:r>
        <w:t>Inband</w:t>
      </w:r>
      <w:proofErr w:type="spellEnd"/>
      <w:r>
        <w:t xml:space="preserve">-RFID-Kommunikation im Vergleich zu den etablierten Funkstandards eine hohe immanente Abhörsicherheit (siehe </w:t>
      </w:r>
      <w:r w:rsidRPr="005A79AE">
        <w:fldChar w:fldCharType="begin"/>
      </w:r>
      <w:r w:rsidRPr="005A79AE">
        <w:instrText xml:space="preserve"> REF _Ref456011985 \h  \* MERGEFORMAT </w:instrText>
      </w:r>
      <w:r w:rsidRPr="005A79AE">
        <w:fldChar w:fldCharType="separate"/>
      </w:r>
      <w:r w:rsidRPr="005A79AE">
        <w:rPr>
          <w:szCs w:val="20"/>
        </w:rPr>
        <w:t xml:space="preserve">Abbildung </w:t>
      </w:r>
      <w:r w:rsidRPr="005A79AE">
        <w:rPr>
          <w:noProof/>
          <w:szCs w:val="20"/>
        </w:rPr>
        <w:t>1</w:t>
      </w:r>
      <w:r w:rsidRPr="005A79AE">
        <w:fldChar w:fldCharType="end"/>
      </w:r>
      <w:r w:rsidRPr="005A79AE">
        <w:t>).</w:t>
      </w:r>
      <w:r>
        <w:t xml:space="preserve"> </w:t>
      </w:r>
    </w:p>
    <w:p w:rsidR="004A2B32" w:rsidRDefault="004A2B32" w:rsidP="004A2B32">
      <w:pPr>
        <w:spacing w:line="360" w:lineRule="auto"/>
      </w:pPr>
      <w:r>
        <w:t xml:space="preserve">Unter anderem auf Grund der Abhörsicherheit bietet die </w:t>
      </w:r>
      <w:proofErr w:type="spellStart"/>
      <w:r>
        <w:t>Inband</w:t>
      </w:r>
      <w:proofErr w:type="spellEnd"/>
      <w:r>
        <w:t xml:space="preserve">-Kommunikation </w:t>
      </w:r>
      <w:r w:rsidRPr="007C39A6">
        <w:t xml:space="preserve">mit Lastmodulation </w:t>
      </w:r>
      <w:r>
        <w:t>Lösungsansätze für Teilbereiche der gegenwärtig diskutierten »</w:t>
      </w:r>
      <w:proofErr w:type="spellStart"/>
      <w:r>
        <w:t>Keyless</w:t>
      </w:r>
      <w:proofErr w:type="spellEnd"/>
      <w:r>
        <w:t>-Go«- und »</w:t>
      </w:r>
      <w:proofErr w:type="spellStart"/>
      <w:r>
        <w:t>Keyless</w:t>
      </w:r>
      <w:proofErr w:type="spellEnd"/>
      <w:r>
        <w:t>-Entry«-Problematik im Kraftfahrzeugbereich. Durch die Eigenschaften der neuen Technik nehmen potentielle Angreifer, hier im speziellen Fall Autodiebe, das ausgesendete Trägersignal beim Mithören der Datenverbindung als Störer war. Demzufolge ist ein Abhören bzw. Abfangen des Kfz-Schlüssel-Signals nicht möglich.</w:t>
      </w:r>
    </w:p>
    <w:p w:rsidR="004A2B32" w:rsidRDefault="004A2B32" w:rsidP="004A2B32">
      <w:pPr>
        <w:spacing w:line="360" w:lineRule="auto"/>
      </w:pPr>
      <w:r>
        <w:t xml:space="preserve">Mit dem Ziel die skizzierte </w:t>
      </w:r>
      <w:proofErr w:type="spellStart"/>
      <w:r>
        <w:t>Inband</w:t>
      </w:r>
      <w:proofErr w:type="spellEnd"/>
      <w:r>
        <w:t xml:space="preserve">-Kommunikation </w:t>
      </w:r>
      <w:r w:rsidRPr="007C39A6">
        <w:t>mit Lastmodulation</w:t>
      </w:r>
      <w:r>
        <w:t xml:space="preserve"> zur realisieren wurde Anfang 2017 am Fraunhofer IMS ein intern gefördertes Projekt gestartet, bei dem die Forscherinnen und Forscher bereits erste vielversprechende Ergebnisse erzielen konnten.</w:t>
      </w:r>
    </w:p>
    <w:p w:rsidR="003652D7" w:rsidRDefault="003652D7" w:rsidP="004A2B32">
      <w:pPr>
        <w:spacing w:line="360" w:lineRule="auto"/>
      </w:pPr>
    </w:p>
    <w:p w:rsidR="003652D7" w:rsidRDefault="003652D7" w:rsidP="004A2B32">
      <w:pPr>
        <w:spacing w:line="360" w:lineRule="auto"/>
      </w:pPr>
      <w:bookmarkStart w:id="4" w:name="_GoBack"/>
      <w:r>
        <w:rPr>
          <w:noProof/>
        </w:rPr>
        <w:drawing>
          <wp:inline distT="0" distB="0" distL="0" distR="0" wp14:anchorId="55E5AB87" wp14:editId="66F24D35">
            <wp:extent cx="3569775" cy="251891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89416.tmp"/>
                    <pic:cNvPicPr/>
                  </pic:nvPicPr>
                  <pic:blipFill rotWithShape="1">
                    <a:blip r:embed="rId13" cstate="print">
                      <a:extLst>
                        <a:ext uri="{28A0092B-C50C-407E-A947-70E740481C1C}">
                          <a14:useLocalDpi xmlns:a14="http://schemas.microsoft.com/office/drawing/2010/main" val="0"/>
                        </a:ext>
                      </a:extLst>
                    </a:blip>
                    <a:srcRect l="4829" t="4344"/>
                    <a:stretch/>
                  </pic:blipFill>
                  <pic:spPr bwMode="auto">
                    <a:xfrm>
                      <a:off x="0" y="0"/>
                      <a:ext cx="3573575" cy="2521595"/>
                    </a:xfrm>
                    <a:prstGeom prst="rect">
                      <a:avLst/>
                    </a:prstGeom>
                    <a:ln>
                      <a:noFill/>
                    </a:ln>
                    <a:extLst>
                      <a:ext uri="{53640926-AAD7-44D8-BBD7-CCE9431645EC}">
                        <a14:shadowObscured xmlns:a14="http://schemas.microsoft.com/office/drawing/2010/main"/>
                      </a:ext>
                    </a:extLst>
                  </pic:spPr>
                </pic:pic>
              </a:graphicData>
            </a:graphic>
          </wp:inline>
        </w:drawing>
      </w:r>
      <w:bookmarkEnd w:id="4"/>
    </w:p>
    <w:p w:rsidR="00EB60B9" w:rsidRDefault="00EB60B9" w:rsidP="004A2B32">
      <w:pPr>
        <w:spacing w:line="360" w:lineRule="auto"/>
      </w:pPr>
      <w:r w:rsidRPr="001F1CD3">
        <w:rPr>
          <w:color w:val="000000" w:themeColor="text1"/>
          <w:szCs w:val="20"/>
        </w:rPr>
        <w:t>© Fraunhofer IMS</w:t>
      </w:r>
    </w:p>
    <w:p w:rsidR="003652D7" w:rsidRDefault="003652D7" w:rsidP="004A2B32">
      <w:pPr>
        <w:spacing w:line="360" w:lineRule="auto"/>
      </w:pPr>
      <w:r w:rsidRPr="00835E0C">
        <w:t xml:space="preserve">Abbildung </w:t>
      </w:r>
      <w:r w:rsidRPr="00835E0C">
        <w:rPr>
          <w:b/>
        </w:rPr>
        <w:fldChar w:fldCharType="begin"/>
      </w:r>
      <w:r w:rsidRPr="00835E0C">
        <w:instrText xml:space="preserve"> SEQ Abbildung \* ARABIC </w:instrText>
      </w:r>
      <w:r w:rsidRPr="00835E0C">
        <w:rPr>
          <w:b/>
        </w:rPr>
        <w:fldChar w:fldCharType="separate"/>
      </w:r>
      <w:r w:rsidRPr="00835E0C">
        <w:rPr>
          <w:noProof/>
        </w:rPr>
        <w:t>1</w:t>
      </w:r>
      <w:r w:rsidRPr="00835E0C">
        <w:rPr>
          <w:b/>
        </w:rPr>
        <w:fldChar w:fldCharType="end"/>
      </w:r>
      <w:r w:rsidRPr="00835E0C">
        <w:t xml:space="preserve">: </w:t>
      </w:r>
      <w:proofErr w:type="spellStart"/>
      <w:r w:rsidRPr="00835E0C">
        <w:t>Inband</w:t>
      </w:r>
      <w:proofErr w:type="spellEnd"/>
      <w:r w:rsidRPr="00835E0C">
        <w:t>-RFID</w:t>
      </w:r>
    </w:p>
    <w:p w:rsidR="00CF79EF" w:rsidRDefault="004A2B32" w:rsidP="004A2B32">
      <w:pPr>
        <w:pStyle w:val="Fuzeilehinten"/>
        <w:framePr w:w="8893" w:h="252" w:hRule="exact" w:wrap="notBeside" w:vAnchor="page" w:hAnchor="page" w:x="135" w:y="16460"/>
      </w:pPr>
      <w:r>
        <w:t xml:space="preserve">Für die Weiterentwicklung und Erprobung des Systems werden schon jetzt Partner für die Integration in Anwendungen gesucht. Als Beispiele sind hier die Authentifizierungen bei Zugangskontrollsystemen oder bei der Maschinenbedienung zu </w:t>
      </w:r>
      <w:proofErr w:type="spellStart"/>
      <w:r>
        <w:t>sehen.</w:t>
      </w:r>
      <w:r w:rsidR="00CF79EF">
        <w:t>Dieses</w:t>
      </w:r>
      <w:proofErr w:type="spellEnd"/>
      <w:r w:rsidR="00CF79EF">
        <w:t xml:space="preserve"> Feld, sowie die Tabelle auf der letzten Seite nicht löschen!</w:t>
      </w:r>
    </w:p>
    <w:sectPr w:rsidR="00CF79EF" w:rsidSect="0090449B">
      <w:headerReference w:type="default" r:id="rId14"/>
      <w:footerReference w:type="default" r:id="rId15"/>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A0" w:rsidRDefault="003D4FA0">
      <w:r>
        <w:separator/>
      </w:r>
    </w:p>
    <w:p w:rsidR="003D4FA0" w:rsidRDefault="003D4FA0"/>
    <w:p w:rsidR="003D4FA0" w:rsidRDefault="003D4FA0"/>
    <w:p w:rsidR="003D4FA0" w:rsidRDefault="003D4FA0"/>
  </w:endnote>
  <w:endnote w:type="continuationSeparator" w:id="0">
    <w:p w:rsidR="003D4FA0" w:rsidRDefault="003D4FA0">
      <w:r>
        <w:continuationSeparator/>
      </w:r>
    </w:p>
    <w:p w:rsidR="003D4FA0" w:rsidRDefault="003D4FA0"/>
    <w:p w:rsidR="003D4FA0" w:rsidRDefault="003D4FA0"/>
    <w:p w:rsidR="003D4FA0" w:rsidRDefault="003D4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Frutiger 45 Light">
    <w:panose1 w:val="020B03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6F1D5C" w:rsidP="00955E0B">
    <w:r>
      <w:rPr>
        <w:noProof/>
      </w:rPr>
      <w:drawing>
        <wp:anchor distT="0" distB="0" distL="114300" distR="114300" simplePos="0" relativeHeight="251665408" behindDoc="0" locked="0" layoutInCell="0" allowOverlap="1" wp14:anchorId="14D977C4" wp14:editId="75D45EC2">
          <wp:simplePos x="0" y="0"/>
          <wp:positionH relativeFrom="page">
            <wp:posOffset>4661535</wp:posOffset>
          </wp:positionH>
          <wp:positionV relativeFrom="page">
            <wp:posOffset>593725</wp:posOffset>
          </wp:positionV>
          <wp:extent cx="2162175" cy="590550"/>
          <wp:effectExtent l="0" t="0" r="9525" b="0"/>
          <wp:wrapNone/>
          <wp:docPr id="3" name="Grafik 3"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r w:rsidR="00955E0B">
      <w:rPr>
        <w:noProof/>
      </w:rPr>
      <mc:AlternateContent>
        <mc:Choice Requires="wps">
          <w:drawing>
            <wp:anchor distT="0" distB="0" distL="114300" distR="114300" simplePos="0" relativeHeight="251661312" behindDoc="0" locked="1" layoutInCell="1" allowOverlap="1" wp14:anchorId="6F444065" wp14:editId="28674FB7">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A242EB" w:rsidP="00955E0B">
                          <w:pPr>
                            <w:pStyle w:val="Fuzeile"/>
                          </w:pPr>
                          <w:r>
                            <w:rPr>
                              <w:rStyle w:val="FuzeilefettZchn"/>
                            </w:rPr>
                            <w:t xml:space="preserve">Verena </w:t>
                          </w:r>
                          <w:proofErr w:type="spellStart"/>
                          <w:r>
                            <w:rPr>
                              <w:rStyle w:val="FuzeilefettZchn"/>
                            </w:rPr>
                            <w:t>Sagante</w:t>
                          </w:r>
                          <w:proofErr w:type="spellEnd"/>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A242EB" w:rsidP="00955E0B">
                    <w:pPr>
                      <w:pStyle w:val="Fuzeile"/>
                    </w:pPr>
                    <w:r>
                      <w:rPr>
                        <w:rStyle w:val="FuzeilefettZchn"/>
                      </w:rPr>
                      <w:t xml:space="preserve">Verena </w:t>
                    </w:r>
                    <w:proofErr w:type="spellStart"/>
                    <w:r>
                      <w:rPr>
                        <w:rStyle w:val="FuzeilefettZchn"/>
                      </w:rPr>
                      <w:t>Sagante</w:t>
                    </w:r>
                    <w:proofErr w:type="spellEnd"/>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2" w:name="partnerlogo1"/>
  </w:p>
  <w:bookmarkEnd w:id="2"/>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B10318" w:rsidP="00955BE0">
    <w:pPr>
      <w:pStyle w:val="Fuzeile"/>
    </w:pPr>
    <w:r>
      <w:rPr>
        <w:noProof/>
      </w:rPr>
      <w:drawing>
        <wp:anchor distT="0" distB="0" distL="114300" distR="114300" simplePos="0" relativeHeight="251667456" behindDoc="0" locked="0" layoutInCell="0" allowOverlap="1" wp14:anchorId="497BF59E" wp14:editId="338A840B">
          <wp:simplePos x="0" y="0"/>
          <wp:positionH relativeFrom="page">
            <wp:posOffset>4813935</wp:posOffset>
          </wp:positionH>
          <wp:positionV relativeFrom="page">
            <wp:posOffset>622300</wp:posOffset>
          </wp:positionV>
          <wp:extent cx="2162175" cy="590550"/>
          <wp:effectExtent l="0" t="0" r="9525" b="0"/>
          <wp:wrapNone/>
          <wp:docPr id="8" name="Grafik 8"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955BE0">
    <w:pPr>
      <w:pStyle w:val="Fuzeile"/>
    </w:pPr>
  </w:p>
  <w:p w:rsidR="00744E85" w:rsidRDefault="00744E85" w:rsidP="00955BE0">
    <w:pPr>
      <w:pStyle w:val="Fuzeile"/>
    </w:pPr>
  </w:p>
  <w:p w:rsidR="00744E85" w:rsidRDefault="00744E8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A0" w:rsidRDefault="003D4FA0"/>
    <w:p w:rsidR="003D4FA0" w:rsidRDefault="003D4FA0"/>
    <w:p w:rsidR="003D4FA0" w:rsidRDefault="003D4FA0"/>
    <w:p w:rsidR="003D4FA0" w:rsidRDefault="003D4FA0"/>
  </w:footnote>
  <w:footnote w:type="continuationSeparator" w:id="0">
    <w:p w:rsidR="003D4FA0" w:rsidRDefault="003D4FA0">
      <w:r>
        <w:continuationSeparator/>
      </w:r>
    </w:p>
    <w:p w:rsidR="003D4FA0" w:rsidRDefault="003D4FA0"/>
    <w:p w:rsidR="003D4FA0" w:rsidRDefault="003D4FA0"/>
    <w:p w:rsidR="003D4FA0" w:rsidRDefault="003D4FA0"/>
  </w:footnote>
  <w:footnote w:type="continuationNotice" w:id="1">
    <w:p w:rsidR="003D4FA0" w:rsidRDefault="003D4FA0"/>
    <w:p w:rsidR="003D4FA0" w:rsidRDefault="003D4FA0"/>
    <w:p w:rsidR="003D4FA0" w:rsidRDefault="003D4FA0"/>
    <w:p w:rsidR="003D4FA0" w:rsidRDefault="003D4F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5823CA">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Toc291581101"/>
  <w:bookmarkStart w:id="1" w:name="_Toc291581128"/>
  <w:p w:rsidR="00744E85" w:rsidRDefault="00744E85" w:rsidP="00E37911">
    <w:pPr>
      <w:pStyle w:val="LebenderKolumnentitel1"/>
      <w:framePr w:wrap="around"/>
    </w:pPr>
    <w:r w:rsidRPr="00E37911">
      <mc:AlternateContent>
        <mc:Choice Requires="wps">
          <w:drawing>
            <wp:anchor distT="0" distB="0" distL="114300" distR="114300" simplePos="0" relativeHeight="251658240" behindDoc="0" locked="0" layoutInCell="0" allowOverlap="1" wp14:anchorId="4263ADB9" wp14:editId="050C7198">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v:textbox>
              <w10:wrap anchorx="margin" anchory="page"/>
            </v:shape>
          </w:pict>
        </mc:Fallback>
      </mc:AlternateContent>
    </w:r>
    <w:bookmarkEnd w:id="0"/>
    <w:bookmarkEnd w:id="1"/>
    <w:r w:rsidRPr="00E37911">
      <w:t>PresseinformatioN</w:t>
    </w:r>
  </w:p>
  <w:p w:rsidR="00744E85" w:rsidRPr="00205BDB" w:rsidRDefault="003D4FA0"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4A2B32">
          <w:t>14</w:t>
        </w:r>
        <w:r w:rsidR="00A23C0E">
          <w:t xml:space="preserve">. </w:t>
        </w:r>
        <w:r w:rsidR="004A2B32">
          <w:t>Juni</w:t>
        </w:r>
        <w:r w:rsidR="00A23C0E">
          <w:t xml:space="preserve"> 2017</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rsidR="00EB60B9">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sidR="00EB60B9">
      <w:rPr>
        <w:rStyle w:val="Seitenzahl"/>
      </w:rPr>
      <w:t>2</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5C" w:rsidRDefault="006F1D5C" w:rsidP="00E37911">
    <w:pPr>
      <w:pStyle w:val="LebenderKolumnentitel1"/>
      <w:framePr w:wrap="around"/>
    </w:pPr>
    <w:r w:rsidRPr="00E37911">
      <mc:AlternateContent>
        <mc:Choice Requires="wps">
          <w:drawing>
            <wp:anchor distT="0" distB="0" distL="114300" distR="114300" simplePos="0" relativeHeight="251664384" behindDoc="0" locked="0" layoutInCell="0" allowOverlap="1" wp14:anchorId="1F12F033" wp14:editId="34959EDB">
              <wp:simplePos x="0" y="0"/>
              <wp:positionH relativeFrom="margin">
                <wp:align>left</wp:align>
              </wp:positionH>
              <wp:positionV relativeFrom="page">
                <wp:posOffset>1742440</wp:posOffset>
              </wp:positionV>
              <wp:extent cx="6372225" cy="457200"/>
              <wp:effectExtent l="0" t="0" r="9525"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37.2pt;width:501.7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qsQ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" o:allowincell="f" filled="f" stroked="f">
              <v:textbox style="mso-fit-shape-to-text:t" inset="0,0,0,0">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v:textbox>
              <w10:wrap anchorx="margin" anchory="page"/>
            </v:shape>
          </w:pict>
        </mc:Fallback>
      </mc:AlternateContent>
    </w:r>
    <w:r w:rsidRPr="00E37911">
      <w:t>PresseinformatioN</w:t>
    </w:r>
  </w:p>
  <w:p w:rsidR="006F1D5C" w:rsidRPr="00205BDB" w:rsidRDefault="003D4FA0" w:rsidP="00205BDB">
    <w:pPr>
      <w:pStyle w:val="LebenderKolumnentitel2"/>
      <w:framePr w:wrap="around"/>
    </w:pPr>
    <w:sdt>
      <w:sdtPr>
        <w:alias w:val="Kommentare"/>
        <w:tag w:val=""/>
        <w:id w:val="949744831"/>
        <w:dataBinding w:prefixMappings="xmlns:ns0='http://purl.org/dc/elements/1.1/' xmlns:ns1='http://schemas.openxmlformats.org/package/2006/metadata/core-properties' " w:xpath="/ns1:coreProperties[1]/ns0:description[1]" w:storeItemID="{6C3C8BC8-F283-45AE-878A-BAB7291924A1}"/>
        <w:text w:multiLine="1"/>
      </w:sdtPr>
      <w:sdtEndPr/>
      <w:sdtContent>
        <w:r w:rsidR="004A2B32">
          <w:t>14. Juni 2017</w:t>
        </w:r>
      </w:sdtContent>
    </w:sdt>
    <w:r w:rsidR="006F1D5C">
      <w:t xml:space="preserve"> || Seite </w:t>
    </w:r>
    <w:r w:rsidR="006F1D5C" w:rsidRPr="004A31DD">
      <w:fldChar w:fldCharType="begin"/>
    </w:r>
    <w:r w:rsidR="006F1D5C" w:rsidRPr="004A31DD">
      <w:instrText xml:space="preserve"> PAGE </w:instrText>
    </w:r>
    <w:r w:rsidR="006F1D5C" w:rsidRPr="004A31DD">
      <w:fldChar w:fldCharType="separate"/>
    </w:r>
    <w:r w:rsidR="00EB60B9">
      <w:t>2</w:t>
    </w:r>
    <w:r w:rsidR="006F1D5C" w:rsidRPr="004A31DD">
      <w:fldChar w:fldCharType="end"/>
    </w:r>
    <w:r w:rsidR="006F1D5C">
      <w:t xml:space="preserve"> | </w:t>
    </w:r>
    <w:r w:rsidR="006F1D5C">
      <w:rPr>
        <w:rStyle w:val="Seitenzahl"/>
      </w:rPr>
      <w:fldChar w:fldCharType="begin"/>
    </w:r>
    <w:r w:rsidR="006F1D5C">
      <w:rPr>
        <w:rStyle w:val="Seitenzahl"/>
      </w:rPr>
      <w:instrText xml:space="preserve"> NUMPAGES </w:instrText>
    </w:r>
    <w:r w:rsidR="006F1D5C">
      <w:rPr>
        <w:rStyle w:val="Seitenzahl"/>
      </w:rPr>
      <w:fldChar w:fldCharType="separate"/>
    </w:r>
    <w:r w:rsidR="00EB60B9">
      <w:rPr>
        <w:rStyle w:val="Seitenzahl"/>
      </w:rPr>
      <w:t>2</w:t>
    </w:r>
    <w:r w:rsidR="006F1D5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A242EB"/>
    <w:rsid w:val="0000164B"/>
    <w:rsid w:val="00007336"/>
    <w:rsid w:val="00007E6D"/>
    <w:rsid w:val="000112CB"/>
    <w:rsid w:val="0001197C"/>
    <w:rsid w:val="000133C7"/>
    <w:rsid w:val="00021181"/>
    <w:rsid w:val="0002153D"/>
    <w:rsid w:val="00021BC1"/>
    <w:rsid w:val="00021E5B"/>
    <w:rsid w:val="0002418A"/>
    <w:rsid w:val="0002440E"/>
    <w:rsid w:val="00026ECF"/>
    <w:rsid w:val="0003183F"/>
    <w:rsid w:val="00031A00"/>
    <w:rsid w:val="00032A66"/>
    <w:rsid w:val="00033C22"/>
    <w:rsid w:val="00034ED9"/>
    <w:rsid w:val="0004137C"/>
    <w:rsid w:val="00042C23"/>
    <w:rsid w:val="00044782"/>
    <w:rsid w:val="00044875"/>
    <w:rsid w:val="00053C5F"/>
    <w:rsid w:val="0005415B"/>
    <w:rsid w:val="00055A31"/>
    <w:rsid w:val="000641BF"/>
    <w:rsid w:val="000671F0"/>
    <w:rsid w:val="000674BD"/>
    <w:rsid w:val="000747C4"/>
    <w:rsid w:val="00074AB8"/>
    <w:rsid w:val="00084030"/>
    <w:rsid w:val="00086B15"/>
    <w:rsid w:val="000919F9"/>
    <w:rsid w:val="0009412C"/>
    <w:rsid w:val="0009504B"/>
    <w:rsid w:val="000A0AE3"/>
    <w:rsid w:val="000A5651"/>
    <w:rsid w:val="000A68AD"/>
    <w:rsid w:val="000B0760"/>
    <w:rsid w:val="000B2045"/>
    <w:rsid w:val="000B2506"/>
    <w:rsid w:val="000B50C7"/>
    <w:rsid w:val="000B51D6"/>
    <w:rsid w:val="000B6697"/>
    <w:rsid w:val="000C09C6"/>
    <w:rsid w:val="000C3F2B"/>
    <w:rsid w:val="000C5C65"/>
    <w:rsid w:val="000D13BD"/>
    <w:rsid w:val="000D45C5"/>
    <w:rsid w:val="000D64AA"/>
    <w:rsid w:val="000D6F5F"/>
    <w:rsid w:val="000E37CF"/>
    <w:rsid w:val="000E708F"/>
    <w:rsid w:val="000E786A"/>
    <w:rsid w:val="000F0040"/>
    <w:rsid w:val="000F1D9B"/>
    <w:rsid w:val="000F48E9"/>
    <w:rsid w:val="000F4976"/>
    <w:rsid w:val="000F59FC"/>
    <w:rsid w:val="000F64B7"/>
    <w:rsid w:val="000F7A03"/>
    <w:rsid w:val="00101BDC"/>
    <w:rsid w:val="0010261C"/>
    <w:rsid w:val="001074D8"/>
    <w:rsid w:val="00111640"/>
    <w:rsid w:val="00114A88"/>
    <w:rsid w:val="0011528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264A"/>
    <w:rsid w:val="001A3A4D"/>
    <w:rsid w:val="001A656F"/>
    <w:rsid w:val="001B08CD"/>
    <w:rsid w:val="001B0E4B"/>
    <w:rsid w:val="001B2E9D"/>
    <w:rsid w:val="001B5381"/>
    <w:rsid w:val="001C03FB"/>
    <w:rsid w:val="001C0E46"/>
    <w:rsid w:val="001C62F3"/>
    <w:rsid w:val="001C797A"/>
    <w:rsid w:val="001D0A67"/>
    <w:rsid w:val="001D5A7F"/>
    <w:rsid w:val="001D601A"/>
    <w:rsid w:val="001E12D6"/>
    <w:rsid w:val="001E1406"/>
    <w:rsid w:val="001E2E66"/>
    <w:rsid w:val="001E5B2A"/>
    <w:rsid w:val="001E6237"/>
    <w:rsid w:val="001F044C"/>
    <w:rsid w:val="001F6B10"/>
    <w:rsid w:val="001F7684"/>
    <w:rsid w:val="0020273F"/>
    <w:rsid w:val="00203A1E"/>
    <w:rsid w:val="00203B30"/>
    <w:rsid w:val="00203DB1"/>
    <w:rsid w:val="00205799"/>
    <w:rsid w:val="00205BDB"/>
    <w:rsid w:val="0020757B"/>
    <w:rsid w:val="00210D96"/>
    <w:rsid w:val="00213465"/>
    <w:rsid w:val="00215D04"/>
    <w:rsid w:val="002210EB"/>
    <w:rsid w:val="002225B9"/>
    <w:rsid w:val="00223F17"/>
    <w:rsid w:val="002244C1"/>
    <w:rsid w:val="00237245"/>
    <w:rsid w:val="002378AB"/>
    <w:rsid w:val="00237D6F"/>
    <w:rsid w:val="002413E4"/>
    <w:rsid w:val="00242AF4"/>
    <w:rsid w:val="0024426C"/>
    <w:rsid w:val="0024442E"/>
    <w:rsid w:val="00247775"/>
    <w:rsid w:val="00256892"/>
    <w:rsid w:val="002574EC"/>
    <w:rsid w:val="00266C48"/>
    <w:rsid w:val="0027323C"/>
    <w:rsid w:val="00273981"/>
    <w:rsid w:val="00277EA4"/>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1403"/>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52D7"/>
    <w:rsid w:val="00367039"/>
    <w:rsid w:val="00367BAC"/>
    <w:rsid w:val="00370F34"/>
    <w:rsid w:val="0037211F"/>
    <w:rsid w:val="00372490"/>
    <w:rsid w:val="00375218"/>
    <w:rsid w:val="003758D6"/>
    <w:rsid w:val="00375924"/>
    <w:rsid w:val="00384712"/>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A7BBF"/>
    <w:rsid w:val="003B2492"/>
    <w:rsid w:val="003C1B1E"/>
    <w:rsid w:val="003C4CC1"/>
    <w:rsid w:val="003C687C"/>
    <w:rsid w:val="003D4FA0"/>
    <w:rsid w:val="003E3AFF"/>
    <w:rsid w:val="003E6E79"/>
    <w:rsid w:val="003F2BF3"/>
    <w:rsid w:val="003F473E"/>
    <w:rsid w:val="004007D7"/>
    <w:rsid w:val="00400B5A"/>
    <w:rsid w:val="00405397"/>
    <w:rsid w:val="00412126"/>
    <w:rsid w:val="0041292E"/>
    <w:rsid w:val="004130E8"/>
    <w:rsid w:val="00421F68"/>
    <w:rsid w:val="004265BD"/>
    <w:rsid w:val="00426FB2"/>
    <w:rsid w:val="00430476"/>
    <w:rsid w:val="00431FCC"/>
    <w:rsid w:val="00432F48"/>
    <w:rsid w:val="00451FF9"/>
    <w:rsid w:val="0045239D"/>
    <w:rsid w:val="00452A9F"/>
    <w:rsid w:val="00457A8E"/>
    <w:rsid w:val="004610D7"/>
    <w:rsid w:val="004648D9"/>
    <w:rsid w:val="004675E1"/>
    <w:rsid w:val="00475E16"/>
    <w:rsid w:val="00480BFB"/>
    <w:rsid w:val="00483218"/>
    <w:rsid w:val="00484A8E"/>
    <w:rsid w:val="00485B3A"/>
    <w:rsid w:val="00490249"/>
    <w:rsid w:val="00491394"/>
    <w:rsid w:val="004929B4"/>
    <w:rsid w:val="00492E2C"/>
    <w:rsid w:val="004972A7"/>
    <w:rsid w:val="004A2B32"/>
    <w:rsid w:val="004A31DD"/>
    <w:rsid w:val="004A3528"/>
    <w:rsid w:val="004A3736"/>
    <w:rsid w:val="004A7818"/>
    <w:rsid w:val="004B4714"/>
    <w:rsid w:val="004C081A"/>
    <w:rsid w:val="004C48D0"/>
    <w:rsid w:val="004D00E8"/>
    <w:rsid w:val="004D1980"/>
    <w:rsid w:val="004D3E23"/>
    <w:rsid w:val="004D50A3"/>
    <w:rsid w:val="004D6823"/>
    <w:rsid w:val="004D6B92"/>
    <w:rsid w:val="004D6B9B"/>
    <w:rsid w:val="004D7FCF"/>
    <w:rsid w:val="004E24C3"/>
    <w:rsid w:val="004E5059"/>
    <w:rsid w:val="004F0D7F"/>
    <w:rsid w:val="004F7DC2"/>
    <w:rsid w:val="00510A6C"/>
    <w:rsid w:val="00512BE9"/>
    <w:rsid w:val="00521A94"/>
    <w:rsid w:val="005318C4"/>
    <w:rsid w:val="00531BCF"/>
    <w:rsid w:val="00535540"/>
    <w:rsid w:val="005433B4"/>
    <w:rsid w:val="00544F90"/>
    <w:rsid w:val="00545AFD"/>
    <w:rsid w:val="0055002F"/>
    <w:rsid w:val="00551051"/>
    <w:rsid w:val="005530E2"/>
    <w:rsid w:val="00554B05"/>
    <w:rsid w:val="00561A58"/>
    <w:rsid w:val="00570588"/>
    <w:rsid w:val="00572E3D"/>
    <w:rsid w:val="005747CB"/>
    <w:rsid w:val="00574EBE"/>
    <w:rsid w:val="00577D11"/>
    <w:rsid w:val="0058052D"/>
    <w:rsid w:val="005823CA"/>
    <w:rsid w:val="00586EE4"/>
    <w:rsid w:val="0058713C"/>
    <w:rsid w:val="005A2139"/>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70F0F"/>
    <w:rsid w:val="0067204B"/>
    <w:rsid w:val="0067406E"/>
    <w:rsid w:val="00676DB8"/>
    <w:rsid w:val="00680145"/>
    <w:rsid w:val="00684DD6"/>
    <w:rsid w:val="00687B16"/>
    <w:rsid w:val="00692BFE"/>
    <w:rsid w:val="00695D1B"/>
    <w:rsid w:val="0069751C"/>
    <w:rsid w:val="006A2519"/>
    <w:rsid w:val="006A3885"/>
    <w:rsid w:val="006A5F18"/>
    <w:rsid w:val="006B0B2F"/>
    <w:rsid w:val="006B7BB9"/>
    <w:rsid w:val="006C4EB2"/>
    <w:rsid w:val="006D499A"/>
    <w:rsid w:val="006D4F1F"/>
    <w:rsid w:val="006D65A5"/>
    <w:rsid w:val="006D6CDE"/>
    <w:rsid w:val="006E18AB"/>
    <w:rsid w:val="006E3FE9"/>
    <w:rsid w:val="006F1D5C"/>
    <w:rsid w:val="00702287"/>
    <w:rsid w:val="00704BD8"/>
    <w:rsid w:val="00712FBF"/>
    <w:rsid w:val="00714590"/>
    <w:rsid w:val="00720BEA"/>
    <w:rsid w:val="00720C97"/>
    <w:rsid w:val="007211BF"/>
    <w:rsid w:val="00724BF0"/>
    <w:rsid w:val="00731076"/>
    <w:rsid w:val="00731B05"/>
    <w:rsid w:val="0073625B"/>
    <w:rsid w:val="00737410"/>
    <w:rsid w:val="00737D31"/>
    <w:rsid w:val="00740080"/>
    <w:rsid w:val="00741A66"/>
    <w:rsid w:val="00744E85"/>
    <w:rsid w:val="007508C5"/>
    <w:rsid w:val="0076092C"/>
    <w:rsid w:val="007631B6"/>
    <w:rsid w:val="00764E6F"/>
    <w:rsid w:val="007701D8"/>
    <w:rsid w:val="007750AB"/>
    <w:rsid w:val="007767D3"/>
    <w:rsid w:val="00776FE5"/>
    <w:rsid w:val="007846E9"/>
    <w:rsid w:val="007914FF"/>
    <w:rsid w:val="007934D4"/>
    <w:rsid w:val="007960BB"/>
    <w:rsid w:val="00796349"/>
    <w:rsid w:val="007965A3"/>
    <w:rsid w:val="00796841"/>
    <w:rsid w:val="007A077E"/>
    <w:rsid w:val="007A48B3"/>
    <w:rsid w:val="007A532A"/>
    <w:rsid w:val="007A59EF"/>
    <w:rsid w:val="007A6263"/>
    <w:rsid w:val="007A6A0F"/>
    <w:rsid w:val="007B03A9"/>
    <w:rsid w:val="007C1AFE"/>
    <w:rsid w:val="007C2FD8"/>
    <w:rsid w:val="007C6D17"/>
    <w:rsid w:val="007D2C99"/>
    <w:rsid w:val="007D3657"/>
    <w:rsid w:val="007D438A"/>
    <w:rsid w:val="007D4ECB"/>
    <w:rsid w:val="007D605F"/>
    <w:rsid w:val="007E1A22"/>
    <w:rsid w:val="007E1EFD"/>
    <w:rsid w:val="007E28F9"/>
    <w:rsid w:val="007E2DA0"/>
    <w:rsid w:val="007E6C5D"/>
    <w:rsid w:val="007F0A3B"/>
    <w:rsid w:val="007F2D2F"/>
    <w:rsid w:val="007F2F1B"/>
    <w:rsid w:val="007F3AD0"/>
    <w:rsid w:val="007F4D64"/>
    <w:rsid w:val="008065CB"/>
    <w:rsid w:val="008066D6"/>
    <w:rsid w:val="00807218"/>
    <w:rsid w:val="008105EE"/>
    <w:rsid w:val="0081074D"/>
    <w:rsid w:val="00813CC4"/>
    <w:rsid w:val="0081420B"/>
    <w:rsid w:val="008159BE"/>
    <w:rsid w:val="0082238B"/>
    <w:rsid w:val="008256D1"/>
    <w:rsid w:val="008301B7"/>
    <w:rsid w:val="008402C4"/>
    <w:rsid w:val="00843142"/>
    <w:rsid w:val="008440F9"/>
    <w:rsid w:val="00844287"/>
    <w:rsid w:val="008469BB"/>
    <w:rsid w:val="00857355"/>
    <w:rsid w:val="0085785B"/>
    <w:rsid w:val="00857E4F"/>
    <w:rsid w:val="00863735"/>
    <w:rsid w:val="0087017C"/>
    <w:rsid w:val="0088029A"/>
    <w:rsid w:val="00881B80"/>
    <w:rsid w:val="00882BEB"/>
    <w:rsid w:val="00886352"/>
    <w:rsid w:val="008863E5"/>
    <w:rsid w:val="00887188"/>
    <w:rsid w:val="0089026D"/>
    <w:rsid w:val="0089463C"/>
    <w:rsid w:val="00894745"/>
    <w:rsid w:val="008954C0"/>
    <w:rsid w:val="008A0566"/>
    <w:rsid w:val="008A181D"/>
    <w:rsid w:val="008A64A6"/>
    <w:rsid w:val="008A6732"/>
    <w:rsid w:val="008B0781"/>
    <w:rsid w:val="008B0B21"/>
    <w:rsid w:val="008B3004"/>
    <w:rsid w:val="008B3473"/>
    <w:rsid w:val="008C2324"/>
    <w:rsid w:val="008C3700"/>
    <w:rsid w:val="008D1621"/>
    <w:rsid w:val="008D182B"/>
    <w:rsid w:val="008D62A3"/>
    <w:rsid w:val="008D71BE"/>
    <w:rsid w:val="008E23C3"/>
    <w:rsid w:val="008E5E5F"/>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91D8F"/>
    <w:rsid w:val="009929C1"/>
    <w:rsid w:val="00992AFD"/>
    <w:rsid w:val="00993C3C"/>
    <w:rsid w:val="009A0AC4"/>
    <w:rsid w:val="009A2C66"/>
    <w:rsid w:val="009A422F"/>
    <w:rsid w:val="009A6235"/>
    <w:rsid w:val="009B1C5B"/>
    <w:rsid w:val="009B1F87"/>
    <w:rsid w:val="009B5754"/>
    <w:rsid w:val="009B5E91"/>
    <w:rsid w:val="009B79B3"/>
    <w:rsid w:val="009C3516"/>
    <w:rsid w:val="009D169D"/>
    <w:rsid w:val="009D40AA"/>
    <w:rsid w:val="009D5EC1"/>
    <w:rsid w:val="009E2F44"/>
    <w:rsid w:val="009E6B24"/>
    <w:rsid w:val="009F2F92"/>
    <w:rsid w:val="009F32B6"/>
    <w:rsid w:val="009F35C3"/>
    <w:rsid w:val="00A014EA"/>
    <w:rsid w:val="00A023F3"/>
    <w:rsid w:val="00A101BF"/>
    <w:rsid w:val="00A11FEC"/>
    <w:rsid w:val="00A12448"/>
    <w:rsid w:val="00A12764"/>
    <w:rsid w:val="00A13391"/>
    <w:rsid w:val="00A163EC"/>
    <w:rsid w:val="00A20646"/>
    <w:rsid w:val="00A226A8"/>
    <w:rsid w:val="00A23C0E"/>
    <w:rsid w:val="00A242EB"/>
    <w:rsid w:val="00A27F80"/>
    <w:rsid w:val="00A30ABC"/>
    <w:rsid w:val="00A31CF0"/>
    <w:rsid w:val="00A44459"/>
    <w:rsid w:val="00A44CF1"/>
    <w:rsid w:val="00A47ECE"/>
    <w:rsid w:val="00A53706"/>
    <w:rsid w:val="00A53C6C"/>
    <w:rsid w:val="00A54BBD"/>
    <w:rsid w:val="00A54F0B"/>
    <w:rsid w:val="00A55B90"/>
    <w:rsid w:val="00A650C4"/>
    <w:rsid w:val="00A707AF"/>
    <w:rsid w:val="00A70D9A"/>
    <w:rsid w:val="00A83AA1"/>
    <w:rsid w:val="00A8571E"/>
    <w:rsid w:val="00A85C1B"/>
    <w:rsid w:val="00A86B61"/>
    <w:rsid w:val="00A8707B"/>
    <w:rsid w:val="00A91757"/>
    <w:rsid w:val="00A9208F"/>
    <w:rsid w:val="00A94AD2"/>
    <w:rsid w:val="00A95FEE"/>
    <w:rsid w:val="00AA096E"/>
    <w:rsid w:val="00AA54EB"/>
    <w:rsid w:val="00AA61FE"/>
    <w:rsid w:val="00AA6E11"/>
    <w:rsid w:val="00AB3F73"/>
    <w:rsid w:val="00AB6AEF"/>
    <w:rsid w:val="00AC042D"/>
    <w:rsid w:val="00AC2851"/>
    <w:rsid w:val="00AC3FD4"/>
    <w:rsid w:val="00AC4FCD"/>
    <w:rsid w:val="00AC52A9"/>
    <w:rsid w:val="00AC5C07"/>
    <w:rsid w:val="00AD0F99"/>
    <w:rsid w:val="00AD6F83"/>
    <w:rsid w:val="00AD7029"/>
    <w:rsid w:val="00AE4097"/>
    <w:rsid w:val="00AE5141"/>
    <w:rsid w:val="00AE51B3"/>
    <w:rsid w:val="00AE59AA"/>
    <w:rsid w:val="00AF12E4"/>
    <w:rsid w:val="00AF236C"/>
    <w:rsid w:val="00AF70B7"/>
    <w:rsid w:val="00B0315E"/>
    <w:rsid w:val="00B07C14"/>
    <w:rsid w:val="00B101EC"/>
    <w:rsid w:val="00B10318"/>
    <w:rsid w:val="00B10546"/>
    <w:rsid w:val="00B13B18"/>
    <w:rsid w:val="00B172B6"/>
    <w:rsid w:val="00B17C55"/>
    <w:rsid w:val="00B22CB2"/>
    <w:rsid w:val="00B241FF"/>
    <w:rsid w:val="00B25A19"/>
    <w:rsid w:val="00B27338"/>
    <w:rsid w:val="00B310F3"/>
    <w:rsid w:val="00B3214F"/>
    <w:rsid w:val="00B3557D"/>
    <w:rsid w:val="00B40C39"/>
    <w:rsid w:val="00B43037"/>
    <w:rsid w:val="00B47E5D"/>
    <w:rsid w:val="00B52EB6"/>
    <w:rsid w:val="00B60005"/>
    <w:rsid w:val="00B661EF"/>
    <w:rsid w:val="00B713B3"/>
    <w:rsid w:val="00B71B34"/>
    <w:rsid w:val="00B7477E"/>
    <w:rsid w:val="00B753A3"/>
    <w:rsid w:val="00B75B6B"/>
    <w:rsid w:val="00B836AB"/>
    <w:rsid w:val="00B838EB"/>
    <w:rsid w:val="00B85E5E"/>
    <w:rsid w:val="00B85F71"/>
    <w:rsid w:val="00B95DFF"/>
    <w:rsid w:val="00BA04C3"/>
    <w:rsid w:val="00BA6D85"/>
    <w:rsid w:val="00BB237A"/>
    <w:rsid w:val="00BC7DAF"/>
    <w:rsid w:val="00BD2734"/>
    <w:rsid w:val="00BD4A23"/>
    <w:rsid w:val="00BD7E66"/>
    <w:rsid w:val="00BE1DAB"/>
    <w:rsid w:val="00BE2E5F"/>
    <w:rsid w:val="00BE4532"/>
    <w:rsid w:val="00BE478B"/>
    <w:rsid w:val="00BF03F6"/>
    <w:rsid w:val="00BF0E2A"/>
    <w:rsid w:val="00C007BC"/>
    <w:rsid w:val="00C01E9F"/>
    <w:rsid w:val="00C0488D"/>
    <w:rsid w:val="00C065DC"/>
    <w:rsid w:val="00C12442"/>
    <w:rsid w:val="00C1267A"/>
    <w:rsid w:val="00C167F6"/>
    <w:rsid w:val="00C177D6"/>
    <w:rsid w:val="00C179DB"/>
    <w:rsid w:val="00C2654E"/>
    <w:rsid w:val="00C323F6"/>
    <w:rsid w:val="00C42750"/>
    <w:rsid w:val="00C433FE"/>
    <w:rsid w:val="00C44E70"/>
    <w:rsid w:val="00C44EE1"/>
    <w:rsid w:val="00C47F15"/>
    <w:rsid w:val="00C51C2A"/>
    <w:rsid w:val="00C54DA9"/>
    <w:rsid w:val="00C56088"/>
    <w:rsid w:val="00C65593"/>
    <w:rsid w:val="00C662D3"/>
    <w:rsid w:val="00C710B9"/>
    <w:rsid w:val="00C735B1"/>
    <w:rsid w:val="00C74AF6"/>
    <w:rsid w:val="00C8001D"/>
    <w:rsid w:val="00C86ADB"/>
    <w:rsid w:val="00C9030A"/>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6D81"/>
    <w:rsid w:val="00CE7CD6"/>
    <w:rsid w:val="00CF79EF"/>
    <w:rsid w:val="00D00D30"/>
    <w:rsid w:val="00D02DBB"/>
    <w:rsid w:val="00D1254D"/>
    <w:rsid w:val="00D12631"/>
    <w:rsid w:val="00D12D04"/>
    <w:rsid w:val="00D13E6B"/>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10B7"/>
    <w:rsid w:val="00DF6876"/>
    <w:rsid w:val="00DF6974"/>
    <w:rsid w:val="00DF7B86"/>
    <w:rsid w:val="00E116BE"/>
    <w:rsid w:val="00E122C4"/>
    <w:rsid w:val="00E17F27"/>
    <w:rsid w:val="00E30485"/>
    <w:rsid w:val="00E37911"/>
    <w:rsid w:val="00E421C8"/>
    <w:rsid w:val="00E441AF"/>
    <w:rsid w:val="00E50659"/>
    <w:rsid w:val="00E52F40"/>
    <w:rsid w:val="00E54D42"/>
    <w:rsid w:val="00E54D49"/>
    <w:rsid w:val="00E56EB6"/>
    <w:rsid w:val="00E6064B"/>
    <w:rsid w:val="00E637F4"/>
    <w:rsid w:val="00E71509"/>
    <w:rsid w:val="00E74A92"/>
    <w:rsid w:val="00E812C8"/>
    <w:rsid w:val="00E84FC3"/>
    <w:rsid w:val="00E93326"/>
    <w:rsid w:val="00E979C5"/>
    <w:rsid w:val="00EA0CCF"/>
    <w:rsid w:val="00EA10B8"/>
    <w:rsid w:val="00EA257F"/>
    <w:rsid w:val="00EA7951"/>
    <w:rsid w:val="00EB01F1"/>
    <w:rsid w:val="00EB2250"/>
    <w:rsid w:val="00EB5471"/>
    <w:rsid w:val="00EB60B9"/>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8D4"/>
    <w:rsid w:val="00EF29FC"/>
    <w:rsid w:val="00EF56F2"/>
    <w:rsid w:val="00EF6028"/>
    <w:rsid w:val="00F008BA"/>
    <w:rsid w:val="00F00CA1"/>
    <w:rsid w:val="00F047A4"/>
    <w:rsid w:val="00F07A75"/>
    <w:rsid w:val="00F12FA5"/>
    <w:rsid w:val="00F16F99"/>
    <w:rsid w:val="00F23511"/>
    <w:rsid w:val="00F25036"/>
    <w:rsid w:val="00F256CF"/>
    <w:rsid w:val="00F27FE6"/>
    <w:rsid w:val="00F30EEA"/>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91BDC"/>
    <w:rsid w:val="00F92A1E"/>
    <w:rsid w:val="00F93A68"/>
    <w:rsid w:val="00F94BC1"/>
    <w:rsid w:val="00F974E0"/>
    <w:rsid w:val="00FA0330"/>
    <w:rsid w:val="00FA034C"/>
    <w:rsid w:val="00FA4C58"/>
    <w:rsid w:val="00FA52A5"/>
    <w:rsid w:val="00FA58FA"/>
    <w:rsid w:val="00FA7426"/>
    <w:rsid w:val="00FB00AA"/>
    <w:rsid w:val="00FC0309"/>
    <w:rsid w:val="00FC2602"/>
    <w:rsid w:val="00FD1176"/>
    <w:rsid w:val="00FD1B6B"/>
    <w:rsid w:val="00FD44B1"/>
    <w:rsid w:val="00FD51DA"/>
    <w:rsid w:val="00FD637E"/>
    <w:rsid w:val="00FD7368"/>
    <w:rsid w:val="00FE0479"/>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nte\AppData\Local\Temp\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C8F3-990B-408B-BCE3-A228C37A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2</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Sagante, Raphaela-Verena</dc:creator>
  <dc:description>14. Juni 2017</dc:description>
  <cp:lastModifiedBy>Mollwitz, Marcus</cp:lastModifiedBy>
  <cp:revision>4</cp:revision>
  <cp:lastPrinted>2017-05-02T06:00:00Z</cp:lastPrinted>
  <dcterms:created xsi:type="dcterms:W3CDTF">2017-06-14T10:09:00Z</dcterms:created>
  <dcterms:modified xsi:type="dcterms:W3CDTF">2017-06-14T10:48:00Z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